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5556"/>
        <w:gridCol w:w="4082"/>
      </w:tblGrid>
      <w:tr w:rsidR="00D16B30" w:rsidRPr="00D16B30" w:rsidTr="00667804">
        <w:tc>
          <w:tcPr>
            <w:tcW w:w="5725" w:type="dxa"/>
          </w:tcPr>
          <w:p w:rsidR="00D16B30" w:rsidRPr="00D16B30" w:rsidRDefault="00D16B30" w:rsidP="006678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B30" w:rsidRPr="00D16B30" w:rsidRDefault="00D16B30" w:rsidP="006678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B30" w:rsidRPr="00D16B30" w:rsidRDefault="00D16B30" w:rsidP="006678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B30" w:rsidRPr="00D16B30" w:rsidRDefault="00D16B30" w:rsidP="006678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B30" w:rsidRPr="00D16B30" w:rsidRDefault="00D16B30" w:rsidP="006678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9" w:type="dxa"/>
          </w:tcPr>
          <w:p w:rsidR="00D16B30" w:rsidRDefault="00D16B30" w:rsidP="00D16B30">
            <w:pPr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Внесён депутатом Законодательного Собрания Ульяновской области</w:t>
            </w:r>
          </w:p>
          <w:p w:rsidR="00D16B30" w:rsidRDefault="00D16B30" w:rsidP="00D16B3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К.Н. Долговым</w:t>
            </w:r>
          </w:p>
          <w:p w:rsidR="00D16B30" w:rsidRPr="00D16B30" w:rsidRDefault="00D16B30" w:rsidP="00667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  <w:p w:rsidR="00D16B30" w:rsidRPr="00D16B30" w:rsidRDefault="00D16B30" w:rsidP="00667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16B30">
              <w:rPr>
                <w:rFonts w:ascii="Times New Roman" w:hAnsi="Times New Roman" w:cs="Times New Roman"/>
                <w:sz w:val="26"/>
                <w:szCs w:val="26"/>
              </w:rPr>
              <w:t>Проект</w:t>
            </w:r>
          </w:p>
        </w:tc>
      </w:tr>
    </w:tbl>
    <w:p w:rsidR="00D16B30" w:rsidRPr="00D16B30" w:rsidRDefault="00D16B30" w:rsidP="00D16B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16B30" w:rsidRPr="00D16B30" w:rsidRDefault="00D16B30" w:rsidP="00D16B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16B30" w:rsidRPr="00D16B30" w:rsidRDefault="00D16B30" w:rsidP="00D16B3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b/>
          <w:bCs/>
          <w:sz w:val="26"/>
          <w:szCs w:val="26"/>
        </w:rPr>
        <w:t>ЗАКОН</w:t>
      </w:r>
    </w:p>
    <w:p w:rsidR="00D16B30" w:rsidRPr="00D16B30" w:rsidRDefault="00D16B30" w:rsidP="00D16B3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b/>
          <w:bCs/>
          <w:sz w:val="26"/>
          <w:szCs w:val="26"/>
        </w:rPr>
        <w:t>УЛЬЯНОВСКОЙ ОБЛАСТИ</w:t>
      </w:r>
    </w:p>
    <w:p w:rsidR="00D16B30" w:rsidRPr="00D16B30" w:rsidRDefault="00D16B30" w:rsidP="00D16B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16B30" w:rsidRPr="00D16B30" w:rsidRDefault="00D16B30" w:rsidP="00D16B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16B30" w:rsidRPr="00D16B30" w:rsidRDefault="00D16B30" w:rsidP="00D16B30">
      <w:pPr>
        <w:tabs>
          <w:tab w:val="left" w:pos="698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6B30" w:rsidRPr="00D16B30" w:rsidRDefault="00D16B30" w:rsidP="00D16B30">
      <w:pPr>
        <w:tabs>
          <w:tab w:val="left" w:pos="698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b/>
          <w:sz w:val="26"/>
          <w:szCs w:val="26"/>
        </w:rPr>
        <w:t>О внесении изменений в отдельные законодательные акты</w:t>
      </w:r>
    </w:p>
    <w:p w:rsidR="00D16B30" w:rsidRPr="00D16B30" w:rsidRDefault="00D16B30" w:rsidP="00D16B3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b/>
          <w:sz w:val="26"/>
          <w:szCs w:val="26"/>
        </w:rPr>
        <w:t>Ульяновской области и о признании утратившими силу</w:t>
      </w:r>
    </w:p>
    <w:p w:rsidR="00D16B30" w:rsidRPr="00D16B30" w:rsidRDefault="00D16B30" w:rsidP="00D16B3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6B30">
        <w:rPr>
          <w:rFonts w:ascii="Times New Roman" w:hAnsi="Times New Roman" w:cs="Times New Roman"/>
          <w:b/>
          <w:sz w:val="26"/>
          <w:szCs w:val="26"/>
        </w:rPr>
        <w:t xml:space="preserve">отдельных положений законодательных актов </w:t>
      </w:r>
    </w:p>
    <w:p w:rsidR="00D16B30" w:rsidRPr="00D16B30" w:rsidRDefault="00D16B30" w:rsidP="00D16B3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b/>
          <w:sz w:val="26"/>
          <w:szCs w:val="26"/>
        </w:rPr>
        <w:t>Ульяновской области</w:t>
      </w:r>
    </w:p>
    <w:p w:rsidR="00D16B30" w:rsidRPr="00D16B30" w:rsidRDefault="00D16B30" w:rsidP="00D16B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16B30" w:rsidRPr="00D16B30" w:rsidRDefault="00D16B30" w:rsidP="00D16B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16B30" w:rsidRPr="00D16B30" w:rsidRDefault="00D16B30" w:rsidP="00D16B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Принят Законодательным Собранием Ульяновской области ___ __________ 2023 г</w:t>
      </w:r>
      <w:r w:rsidRPr="00D16B30">
        <w:rPr>
          <w:rFonts w:ascii="Times New Roman" w:hAnsi="Times New Roman" w:cs="Times New Roman"/>
          <w:sz w:val="26"/>
          <w:szCs w:val="26"/>
        </w:rPr>
        <w:t>о</w:t>
      </w:r>
      <w:r w:rsidRPr="00D16B30">
        <w:rPr>
          <w:rFonts w:ascii="Times New Roman" w:hAnsi="Times New Roman" w:cs="Times New Roman"/>
          <w:sz w:val="26"/>
          <w:szCs w:val="26"/>
        </w:rPr>
        <w:t>да</w:t>
      </w:r>
    </w:p>
    <w:p w:rsidR="00D16B30" w:rsidRPr="00D16B30" w:rsidRDefault="00D16B30" w:rsidP="00D16B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16B30" w:rsidRPr="00D16B30" w:rsidRDefault="00D16B30" w:rsidP="00D16B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b/>
          <w:sz w:val="26"/>
          <w:szCs w:val="26"/>
        </w:rPr>
        <w:t>Статья 1</w:t>
      </w:r>
    </w:p>
    <w:p w:rsidR="00D16B30" w:rsidRPr="00D16B30" w:rsidRDefault="00D16B30" w:rsidP="00D16B30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16B30" w:rsidRPr="00D16B30" w:rsidRDefault="00D16B30" w:rsidP="00D16B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Внести в Закон Ульяновской области от 1 августа 2007 года № 109-ЗО</w:t>
      </w:r>
      <w:r w:rsidRPr="00D16B30">
        <w:rPr>
          <w:rFonts w:ascii="Times New Roman" w:hAnsi="Times New Roman" w:cs="Times New Roman"/>
          <w:sz w:val="26"/>
          <w:szCs w:val="26"/>
        </w:rPr>
        <w:br/>
        <w:t>«О выборах депутатов представительных органов муниципальных образований</w:t>
      </w:r>
      <w:r w:rsidRPr="00D16B30">
        <w:rPr>
          <w:rFonts w:ascii="Times New Roman" w:hAnsi="Times New Roman" w:cs="Times New Roman"/>
          <w:sz w:val="26"/>
          <w:szCs w:val="26"/>
        </w:rPr>
        <w:br/>
        <w:t>Ульяновской области» («Ульяновская правда» от 04.08.2007 № 64-65;</w:t>
      </w:r>
      <w:r w:rsidRPr="00D16B30">
        <w:rPr>
          <w:rFonts w:ascii="Times New Roman" w:hAnsi="Times New Roman" w:cs="Times New Roman"/>
          <w:sz w:val="26"/>
          <w:szCs w:val="26"/>
        </w:rPr>
        <w:br/>
        <w:t>от 13.11.2007 № 96; от 27.06.2008 № 53; от 18.07.2008 № 58; от 15.10.2008</w:t>
      </w:r>
      <w:r w:rsidRPr="00D16B30">
        <w:rPr>
          <w:rFonts w:ascii="Times New Roman" w:hAnsi="Times New Roman" w:cs="Times New Roman"/>
          <w:sz w:val="26"/>
          <w:szCs w:val="26"/>
        </w:rPr>
        <w:br/>
        <w:t>№ 84; от 30.04.2009 № 33; от 05.06.2009 № 43-44; от 11.06.2009 № 45-46;</w:t>
      </w:r>
      <w:r w:rsidRPr="00D16B30">
        <w:rPr>
          <w:rFonts w:ascii="Times New Roman" w:hAnsi="Times New Roman" w:cs="Times New Roman"/>
          <w:sz w:val="26"/>
          <w:szCs w:val="26"/>
        </w:rPr>
        <w:br/>
        <w:t>от 08.07.2009 № 54; от 22.07.2009 № 59; от 02.10.2009 № 80; от 07.10.2009</w:t>
      </w:r>
      <w:r w:rsidRPr="00D16B30">
        <w:rPr>
          <w:rFonts w:ascii="Times New Roman" w:hAnsi="Times New Roman" w:cs="Times New Roman"/>
          <w:sz w:val="26"/>
          <w:szCs w:val="26"/>
        </w:rPr>
        <w:br/>
        <w:t>№ 81; от 04.12.2009 № 97; от 30.12.2009 № 104; от 16.03.2011 № 27;</w:t>
      </w:r>
      <w:r w:rsidRPr="00D16B30">
        <w:rPr>
          <w:rFonts w:ascii="Times New Roman" w:hAnsi="Times New Roman" w:cs="Times New Roman"/>
          <w:sz w:val="26"/>
          <w:szCs w:val="26"/>
        </w:rPr>
        <w:br/>
        <w:t>от 12.08.2011 № 89; от 07.10.2011 № 113; от 04.07.2012 № 69; от 07.12.2012</w:t>
      </w:r>
      <w:r w:rsidRPr="00D16B30">
        <w:rPr>
          <w:rFonts w:ascii="Times New Roman" w:hAnsi="Times New Roman" w:cs="Times New Roman"/>
          <w:sz w:val="26"/>
          <w:szCs w:val="26"/>
        </w:rPr>
        <w:br/>
        <w:t>№ 136; от 08.05.2013 № 48; от 05.06.2013 № 59; от 11.11.2013 № 144;</w:t>
      </w:r>
      <w:r w:rsidRPr="00D16B30">
        <w:rPr>
          <w:rFonts w:ascii="Times New Roman" w:hAnsi="Times New Roman" w:cs="Times New Roman"/>
          <w:sz w:val="26"/>
          <w:szCs w:val="26"/>
        </w:rPr>
        <w:br/>
        <w:t>от 31.12.2013 № 174; от 11.03.2014 № 34; от 31.03.2014 № 45; от 24.04.2014</w:t>
      </w:r>
      <w:r w:rsidRPr="00D16B30">
        <w:rPr>
          <w:rFonts w:ascii="Times New Roman" w:hAnsi="Times New Roman" w:cs="Times New Roman"/>
          <w:sz w:val="26"/>
          <w:szCs w:val="26"/>
        </w:rPr>
        <w:br/>
        <w:t>№ 59; от 05.06.2014 № 80; от 04.12.2014 № 177-178; от 31.12.2014 № 196;</w:t>
      </w:r>
      <w:r w:rsidRPr="00D16B30">
        <w:rPr>
          <w:rFonts w:ascii="Times New Roman" w:hAnsi="Times New Roman" w:cs="Times New Roman"/>
          <w:sz w:val="26"/>
          <w:szCs w:val="26"/>
        </w:rPr>
        <w:br/>
        <w:t>от 05.03.2015 № 28; от 12.03.2015 № 30; от 14.05.2015 № 62; от 07.12.2015</w:t>
      </w:r>
      <w:r w:rsidRPr="00D16B30">
        <w:rPr>
          <w:rFonts w:ascii="Times New Roman" w:hAnsi="Times New Roman" w:cs="Times New Roman"/>
          <w:sz w:val="26"/>
          <w:szCs w:val="26"/>
        </w:rPr>
        <w:br/>
        <w:t>№ 170; от 30.12.2015 № 192; от 12.05.2016 № 60-61; от 08.07.2016 № 91;</w:t>
      </w:r>
      <w:r w:rsidRPr="00D16B30">
        <w:rPr>
          <w:rFonts w:ascii="Times New Roman" w:hAnsi="Times New Roman" w:cs="Times New Roman"/>
          <w:sz w:val="26"/>
          <w:szCs w:val="26"/>
        </w:rPr>
        <w:br/>
        <w:t>от 12.07.2016 № 92; от 14.02.2017 № 11; от 02.03.2018 № 14; от 01.06.2018</w:t>
      </w:r>
      <w:r w:rsidRPr="00D16B30">
        <w:rPr>
          <w:rFonts w:ascii="Times New Roman" w:hAnsi="Times New Roman" w:cs="Times New Roman"/>
          <w:sz w:val="26"/>
          <w:szCs w:val="26"/>
        </w:rPr>
        <w:br/>
      </w:r>
      <w:r w:rsidRPr="00D16B30">
        <w:rPr>
          <w:rFonts w:ascii="Times New Roman" w:hAnsi="Times New Roman" w:cs="Times New Roman"/>
          <w:sz w:val="26"/>
          <w:szCs w:val="26"/>
        </w:rPr>
        <w:lastRenderedPageBreak/>
        <w:t>№ 36; от 28.12.2018 № 97; от 15.03.2019 № 18; от 01.10.2019 № 74;</w:t>
      </w:r>
      <w:r w:rsidRPr="00D16B30">
        <w:rPr>
          <w:rFonts w:ascii="Times New Roman" w:hAnsi="Times New Roman" w:cs="Times New Roman"/>
          <w:sz w:val="26"/>
          <w:szCs w:val="26"/>
        </w:rPr>
        <w:br/>
        <w:t>от 27.12.2019 № 100; от 29.05.2020 № 37; от 12.01.2021 № 1; от 13.04.2021</w:t>
      </w:r>
      <w:r w:rsidRPr="00D16B30">
        <w:rPr>
          <w:rFonts w:ascii="Times New Roman" w:hAnsi="Times New Roman" w:cs="Times New Roman"/>
          <w:sz w:val="26"/>
          <w:szCs w:val="26"/>
        </w:rPr>
        <w:br/>
        <w:t>№ 25; от 07.05.2021 № 31; от 04.06.2021 № 38; от 25.06.2021 № 43;</w:t>
      </w:r>
      <w:r w:rsidRPr="00D16B30">
        <w:rPr>
          <w:rFonts w:ascii="Times New Roman" w:hAnsi="Times New Roman" w:cs="Times New Roman"/>
          <w:sz w:val="26"/>
          <w:szCs w:val="26"/>
        </w:rPr>
        <w:br/>
        <w:t>от 04.10.2022 № 73; от 13.12.2022 № 92) следующие изменения:</w:t>
      </w:r>
    </w:p>
    <w:p w:rsidR="00D16B30" w:rsidRPr="00D16B30" w:rsidRDefault="00D16B30" w:rsidP="00D16B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1) части 8 и 9 статьи 38 изложить в следующей редакции: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«8. Список кандидатов состоит из территориальных групп кандидатов, охватывающих всю территорию единого избирательного округа.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Каждая территориальная группа кандидатов должна соответствовать территориям одного или двух граничащих между собой одномандатных (многомандатных) избирательных округов, образованных в соответствии</w:t>
      </w:r>
      <w:r w:rsidRPr="00D16B30">
        <w:rPr>
          <w:rFonts w:ascii="Times New Roman" w:hAnsi="Times New Roman" w:cs="Times New Roman"/>
          <w:sz w:val="26"/>
          <w:szCs w:val="26"/>
        </w:rPr>
        <w:br/>
        <w:t>со статьёй 13 настоящего Закона. При определении территориальных групп кандидатов разделение территории одномандатного (многомандатного) избирательного округа не допускается.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Территориальные группы кандидатов и их номера определяются избирательным объединением самостоятельно.</w:t>
      </w:r>
    </w:p>
    <w:p w:rsidR="00D16B30" w:rsidRPr="00D16B30" w:rsidRDefault="00D16B30" w:rsidP="00D16B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Число территориальных групп кандидатов определяется решением выдвинувшего список кандидатов избирательного объединения и не может составлять менее половины от установленного числа одномандатных (многомандатных) избирательных округов или превышать его.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В каждую территориальную группу кандидатов должно быть включено не менее двух и не более трёх кандидатов.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9. В списке кандидатов указываются номера территориальных групп кандидатов, а также номера и наименования одномандатных (многомандатных) избирательных округов, которым соответствует каждая из территориальных групп кандидатов.»;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2) в части 7 статьи 77: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а) абзац третий признать утратившим силу;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б) абзац четвёртый после слов «указанных в» дополнить словами «абзаце первом»;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3) в части 11 статьи 85: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 xml:space="preserve">а) в абзаце первом слова «в пределах </w:t>
      </w:r>
      <w:proofErr w:type="spellStart"/>
      <w:r w:rsidRPr="00D16B30">
        <w:rPr>
          <w:rFonts w:ascii="Times New Roman" w:hAnsi="Times New Roman" w:cs="Times New Roman"/>
          <w:sz w:val="26"/>
          <w:szCs w:val="26"/>
        </w:rPr>
        <w:t>общемуниципальной</w:t>
      </w:r>
      <w:proofErr w:type="spellEnd"/>
      <w:r w:rsidRPr="00D16B30">
        <w:rPr>
          <w:rFonts w:ascii="Times New Roman" w:hAnsi="Times New Roman" w:cs="Times New Roman"/>
          <w:sz w:val="26"/>
          <w:szCs w:val="26"/>
        </w:rPr>
        <w:t xml:space="preserve"> части списка кандидатов и» исключить;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lastRenderedPageBreak/>
        <w:t>б) абзац второй признать утратившим силу;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4) в статье 87: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а) части 4 и 5 изложить в следующей редакции: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«4. После распределения депутатских мандатов в порядке, предусмотренном частями 2, 3 и 3</w:t>
      </w:r>
      <w:r w:rsidRPr="00D16B30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Pr="00D16B30">
        <w:rPr>
          <w:rFonts w:ascii="Times New Roman" w:hAnsi="Times New Roman" w:cs="Times New Roman"/>
          <w:sz w:val="26"/>
          <w:szCs w:val="26"/>
        </w:rPr>
        <w:t xml:space="preserve"> настоящей статьи, производится</w:t>
      </w:r>
      <w:r w:rsidRPr="00D16B30">
        <w:rPr>
          <w:rFonts w:ascii="Times New Roman" w:hAnsi="Times New Roman" w:cs="Times New Roman"/>
          <w:sz w:val="26"/>
          <w:szCs w:val="26"/>
        </w:rPr>
        <w:br/>
        <w:t>их распределение внутри каждого списка кандидатов между территориальными группами кандидатов.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5. Депутатские мандаты, причитающиеся списку кандидатов, распределяются внутри списка кандидатов между территориальными группами кандидатов поочерёдно по одному в порядке уменьшения числа голосов избирателей, поданных за список кандидатов на территории, соответствующей данной территориальной группе кандидатов.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При равном числе голосов избирателей, поданных за список кандидатов на территории, соответствующей данной территориальной группе кандидатов, преимущество отдаётся той территориальной группе кандидатов, которой соответствует территория с меньшим числом избирателей.»;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б) в части 6 слова «пунктом 3 части» заменить словом «частью»;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5) в статье 91: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а) в части 2: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во втором предложении абзаца первого слова «часть списка» заменить словами «территориальную группу»;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в абзаце втором слова «соответствующей части списка» заменить словами</w:t>
      </w:r>
      <w:r w:rsidRPr="00D16B30">
        <w:rPr>
          <w:rFonts w:ascii="Times New Roman" w:hAnsi="Times New Roman" w:cs="Times New Roman"/>
          <w:sz w:val="26"/>
          <w:szCs w:val="26"/>
        </w:rPr>
        <w:br/>
        <w:t>«соответствующей территориальной группе», слова «иной части списка» заменить словами «иной территориальной группы»;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 xml:space="preserve">б) в частях 4 и 5 слова «первому из не получивших депутатские мандаты зарегистрированному кандидату из </w:t>
      </w:r>
      <w:proofErr w:type="spellStart"/>
      <w:r w:rsidRPr="00D16B30">
        <w:rPr>
          <w:rFonts w:ascii="Times New Roman" w:hAnsi="Times New Roman" w:cs="Times New Roman"/>
          <w:sz w:val="26"/>
          <w:szCs w:val="26"/>
        </w:rPr>
        <w:t>общемуниципальной</w:t>
      </w:r>
      <w:proofErr w:type="spellEnd"/>
      <w:r w:rsidRPr="00D16B30">
        <w:rPr>
          <w:rFonts w:ascii="Times New Roman" w:hAnsi="Times New Roman" w:cs="Times New Roman"/>
          <w:sz w:val="26"/>
          <w:szCs w:val="26"/>
        </w:rPr>
        <w:t xml:space="preserve"> части списка кандидатов, а если таких нет, то» исключить.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b/>
          <w:sz w:val="26"/>
          <w:szCs w:val="26"/>
        </w:rPr>
        <w:t>Статья 2</w:t>
      </w:r>
    </w:p>
    <w:p w:rsidR="00D16B30" w:rsidRPr="00D16B30" w:rsidRDefault="00D16B30" w:rsidP="00D16B30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Внести в Закон Ульяновской области от 20 июля 2012 года № 102-ЗО</w:t>
      </w:r>
      <w:r w:rsidRPr="00D16B30">
        <w:rPr>
          <w:rFonts w:ascii="Times New Roman" w:hAnsi="Times New Roman" w:cs="Times New Roman"/>
          <w:sz w:val="26"/>
          <w:szCs w:val="26"/>
        </w:rPr>
        <w:br/>
        <w:t>«О выборах депутатов Законодательного Собрания Ульяновской области»</w:t>
      </w:r>
      <w:r w:rsidRPr="00D16B30">
        <w:rPr>
          <w:rFonts w:ascii="Times New Roman" w:hAnsi="Times New Roman" w:cs="Times New Roman"/>
          <w:sz w:val="26"/>
          <w:szCs w:val="26"/>
        </w:rPr>
        <w:br/>
        <w:t>(«Ульяновская правда» от 24.07.2012 № 78; от 07.12.2012 № 136; от 05.03.2013</w:t>
      </w:r>
      <w:r w:rsidRPr="00D16B30">
        <w:rPr>
          <w:rFonts w:ascii="Times New Roman" w:hAnsi="Times New Roman" w:cs="Times New Roman"/>
          <w:sz w:val="26"/>
          <w:szCs w:val="26"/>
        </w:rPr>
        <w:br/>
      </w:r>
      <w:r w:rsidRPr="00D16B30">
        <w:rPr>
          <w:rFonts w:ascii="Times New Roman" w:hAnsi="Times New Roman" w:cs="Times New Roman"/>
          <w:sz w:val="26"/>
          <w:szCs w:val="26"/>
        </w:rPr>
        <w:lastRenderedPageBreak/>
        <w:t>№ 24; от 08.05.2013 № 48; от 05.06.2013 № 59; от 31.12.2013 № 174;</w:t>
      </w:r>
      <w:r w:rsidRPr="00D16B30">
        <w:rPr>
          <w:rFonts w:ascii="Times New Roman" w:hAnsi="Times New Roman" w:cs="Times New Roman"/>
          <w:sz w:val="26"/>
          <w:szCs w:val="26"/>
        </w:rPr>
        <w:br/>
        <w:t>от 11.03.2014 № 34; от 31.03.2014 № 45; от 24.04.2014 № 59; от 07.08.2014</w:t>
      </w:r>
      <w:r w:rsidRPr="00D16B30">
        <w:rPr>
          <w:rFonts w:ascii="Times New Roman" w:hAnsi="Times New Roman" w:cs="Times New Roman"/>
          <w:sz w:val="26"/>
          <w:szCs w:val="26"/>
        </w:rPr>
        <w:br/>
        <w:t>№ 114; от 12.03.2015 № 30; от 07.12.2015 № 170; от 30.12.2015 № 192;</w:t>
      </w:r>
      <w:r w:rsidRPr="00D16B30">
        <w:rPr>
          <w:rFonts w:ascii="Times New Roman" w:hAnsi="Times New Roman" w:cs="Times New Roman"/>
          <w:sz w:val="26"/>
          <w:szCs w:val="26"/>
        </w:rPr>
        <w:br/>
        <w:t>от 12.05.2016 № 60-61; от 08.07.2016 № 91; от 12.07.2016 № 92; от 27.12.2016</w:t>
      </w:r>
      <w:r w:rsidRPr="00D16B30">
        <w:rPr>
          <w:rFonts w:ascii="Times New Roman" w:hAnsi="Times New Roman" w:cs="Times New Roman"/>
          <w:sz w:val="26"/>
          <w:szCs w:val="26"/>
        </w:rPr>
        <w:br/>
        <w:t>№ 140; от 14.02.2017 № 11; от 02.03.2018 № 14; от 27.04.2018 № 29;</w:t>
      </w:r>
      <w:r w:rsidRPr="00D16B30">
        <w:rPr>
          <w:rFonts w:ascii="Times New Roman" w:hAnsi="Times New Roman" w:cs="Times New Roman"/>
          <w:sz w:val="26"/>
          <w:szCs w:val="26"/>
        </w:rPr>
        <w:br/>
        <w:t>от 01.06.2018 № 36; от 28.12.2018 № 97; от 15.03.2019 № 18; от 01.10.2019</w:t>
      </w:r>
      <w:r w:rsidRPr="00D16B30">
        <w:rPr>
          <w:rFonts w:ascii="Times New Roman" w:hAnsi="Times New Roman" w:cs="Times New Roman"/>
          <w:sz w:val="26"/>
          <w:szCs w:val="26"/>
        </w:rPr>
        <w:br/>
        <w:t>№ 74; от 12.01.2021 № 1; от 13.04.2021 № 25; от 07.05.2021 № 31; от 04.06.2021</w:t>
      </w:r>
      <w:r w:rsidRPr="00D16B30">
        <w:rPr>
          <w:rFonts w:ascii="Times New Roman" w:hAnsi="Times New Roman" w:cs="Times New Roman"/>
          <w:sz w:val="26"/>
          <w:szCs w:val="26"/>
        </w:rPr>
        <w:br/>
        <w:t>№ 38; от 25.06.2021 № 43; от 04.10.2022 № 73; от 13.12.2022 № 92) следующие изменения: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1) части 1-5 статьи 32 изложить в следующей редакции: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«1. Избирательное объединение вправе выдвинуть один областной список кандидатов.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Общее число кандидатов, выдвигаемых в составе областного списка кандидатов, не должно превышать 54 человек.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Состав областного списка кандидатов и порядок размещения</w:t>
      </w:r>
      <w:r w:rsidRPr="00D16B30">
        <w:rPr>
          <w:rFonts w:ascii="Times New Roman" w:hAnsi="Times New Roman" w:cs="Times New Roman"/>
          <w:sz w:val="26"/>
          <w:szCs w:val="26"/>
        </w:rPr>
        <w:br/>
        <w:t>в нём кандидатов определяются избирательным объединением самостоятельно.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2. Областной список кандидатов состоит из территориальных групп кандидатов, охватывающих всю территорию единого избирательного округа.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Каждая территориальная группа кандидатов должна соответствовать территориям одного или двух граничащих между собой избирательных округов, образованных в соответствии со статьёй 8 настоящего Закона.</w:t>
      </w:r>
      <w:r w:rsidRPr="00D16B30">
        <w:rPr>
          <w:rFonts w:ascii="Times New Roman" w:hAnsi="Times New Roman" w:cs="Times New Roman"/>
          <w:sz w:val="26"/>
          <w:szCs w:val="26"/>
        </w:rPr>
        <w:br/>
        <w:t>При определении территориальных групп кандидатов разделение территории одномандатного избирательного округа не допускается.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Территориальные группы кандидатов и их номера определяются избирательным объединением самостоятельно.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3. Число территориальных групп кандидатов определяется решением выдвинувшего областной список кандидатов избирательного объединения</w:t>
      </w:r>
      <w:r w:rsidRPr="00D16B30">
        <w:rPr>
          <w:rFonts w:ascii="Times New Roman" w:hAnsi="Times New Roman" w:cs="Times New Roman"/>
          <w:sz w:val="26"/>
          <w:szCs w:val="26"/>
        </w:rPr>
        <w:br/>
        <w:t>и не может составлять менее половины от установленного числа одномандатных избирательных округов или превышать его.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4. В каждую территориальную группу кандидатов должно быть включено не менее двух и не более трёх кандидатов.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lastRenderedPageBreak/>
        <w:t>5. В областном списке кандидатов указываются номера территориальных групп кандидатов, а также номера и наименования одномандатных избирательных округов, которым соответствует каждая из территориальных групп кандидатов.»;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2) в части 11 статьи 65: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а) абзац третий признать утратившим силу;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б) абзац четвёртый изложить в следующей редакции: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«На каждой территории, которой соответствует территориальная группа кандидатов, в избирательном бюллетене после указанных в абзаце первом настоящей части сведений указываются также номер соответствующей этой территории территориальной группы кандидатов из областного списка кандидатов, выдвинутого данным избирательным объединением, а также фамилии, имена и отчества всех кандидатов, включённых в соответствующую территориальную группу кандидатов.»;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3) в части 11 статьи 72: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а) в абзаце первом слова «в пределах общеобластной части областного списка кандидатов и» исключить;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б) абзац второй признать утратившим силу;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4) в статье 75: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а) части 4 и 5 изложить в следующей редакции: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«4. После распределения депутатских мандатов в порядке, предусмотренном частями 2 и 3 настоящей статьи, производится</w:t>
      </w:r>
      <w:r w:rsidRPr="00D16B30">
        <w:rPr>
          <w:rFonts w:ascii="Times New Roman" w:hAnsi="Times New Roman" w:cs="Times New Roman"/>
          <w:sz w:val="26"/>
          <w:szCs w:val="26"/>
        </w:rPr>
        <w:br/>
        <w:t>их распределение внутри каждого областного списка кандидатов между территориальными группами кандидатов.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5. Депутатские мандаты, причитающиеся областному списку кандидатов, распределяются внутри областного списка кандидатов между территориальными группами кандидатов поочерёдно по одному в порядке уменьшения числа голосов избирателей, поданных за областной список кандидатов на территории, соответствующей данной территориальной группе кандидатов.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 xml:space="preserve">При равном числе голосов избирателей, поданных за областной список кандидатов на территории, соответствующей данной территориальной </w:t>
      </w:r>
      <w:proofErr w:type="gramStart"/>
      <w:r w:rsidRPr="00D16B30">
        <w:rPr>
          <w:rFonts w:ascii="Times New Roman" w:hAnsi="Times New Roman" w:cs="Times New Roman"/>
          <w:sz w:val="26"/>
          <w:szCs w:val="26"/>
        </w:rPr>
        <w:t>группе  кандидатов</w:t>
      </w:r>
      <w:proofErr w:type="gramEnd"/>
      <w:r w:rsidRPr="00D16B30">
        <w:rPr>
          <w:rFonts w:ascii="Times New Roman" w:hAnsi="Times New Roman" w:cs="Times New Roman"/>
          <w:sz w:val="26"/>
          <w:szCs w:val="26"/>
        </w:rPr>
        <w:t>, преимущество отдаётся той территориальной группе кандидатов, которой соответствует территория с меньшим числом избирателей.»;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б) в части 6 слова «пунктом 3 части» заменить словом «частью»;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lastRenderedPageBreak/>
        <w:t>5) в статье 76: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а) в части 2: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во втором предложении абзаца первого слова «часть областного списка» заменить словами «территориальную группу»;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в абзаце втором слова «соответствующей части областного списка» заменить словами «соответствующей территориальной группе», слова «иной части областного списка» заменить словами «иной территориальной группы»;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б) в частях 4 и 5 слова «первому из не получивших депутатские мандаты зарегистрированному кандидату из общеобластной части областного списка кандидатов, а если таких нет, то» исключить.</w:t>
      </w:r>
    </w:p>
    <w:p w:rsidR="00D16B30" w:rsidRPr="00D16B30" w:rsidRDefault="00D16B30" w:rsidP="00D16B30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b/>
          <w:sz w:val="26"/>
          <w:szCs w:val="26"/>
        </w:rPr>
        <w:t>Статья 3</w:t>
      </w:r>
    </w:p>
    <w:p w:rsidR="00D16B30" w:rsidRPr="00D16B30" w:rsidRDefault="00D16B30" w:rsidP="00D16B30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Признать утратившими силу: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1) подпункт «а» пункта 7 Закона Ульяновской области от 1 марта                      2013 года № 18-ЗО «О внесении изменений в Закон Ульяновской области</w:t>
      </w:r>
      <w:r w:rsidRPr="00D16B30">
        <w:rPr>
          <w:rFonts w:ascii="Times New Roman" w:hAnsi="Times New Roman" w:cs="Times New Roman"/>
          <w:sz w:val="26"/>
          <w:szCs w:val="26"/>
        </w:rPr>
        <w:br/>
        <w:t>«О выборах депутатов Законодательного Собрания Ульяновской области» («Ульяновская правда» от 05.03.2013 № 24);</w:t>
      </w:r>
    </w:p>
    <w:p w:rsidR="00D16B30" w:rsidRPr="00D16B30" w:rsidRDefault="00D16B30" w:rsidP="00D16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 xml:space="preserve">2) абзац четвёртый подпункта «а» пункта 6 и абзац шестьдесят девятый пункта 11 статьи 1 Закона Ульяновской области от 29 декабря 2014 года            № 223-ЗО «О внесении изменений в Закон Ульяновской области «О выборах депутатов представительных органов муниципальных образований Ульяновской области» и о признании утратившим силу отдельного положения законодательного акта Ульяновской области» («Ульяновская правда»                от 31.12.2014 № 196; от 27.12.2019 № 100; от 29.05.2020 № 37).  </w:t>
      </w:r>
    </w:p>
    <w:p w:rsidR="00D16B30" w:rsidRPr="00D16B30" w:rsidRDefault="00D16B30" w:rsidP="00D16B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16B30" w:rsidRPr="00D16B30" w:rsidRDefault="00D16B30" w:rsidP="00D16B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16B30" w:rsidRPr="00D16B30" w:rsidRDefault="00D16B30" w:rsidP="00D16B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08"/>
        <w:gridCol w:w="4739"/>
      </w:tblGrid>
      <w:tr w:rsidR="00D16B30" w:rsidRPr="00D16B30" w:rsidTr="00667804">
        <w:tc>
          <w:tcPr>
            <w:tcW w:w="5008" w:type="dxa"/>
          </w:tcPr>
          <w:p w:rsidR="00D16B30" w:rsidRPr="00D16B30" w:rsidRDefault="00D16B30" w:rsidP="006678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6B30">
              <w:rPr>
                <w:rFonts w:ascii="Times New Roman" w:hAnsi="Times New Roman" w:cs="Times New Roman"/>
                <w:b/>
                <w:sz w:val="26"/>
                <w:szCs w:val="26"/>
              </w:rPr>
              <w:t>Губернатор Ульяновской области</w:t>
            </w:r>
            <w:r w:rsidRPr="00D16B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739" w:type="dxa"/>
          </w:tcPr>
          <w:p w:rsidR="00D16B30" w:rsidRPr="00D16B30" w:rsidRDefault="00D16B30" w:rsidP="006678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16B30">
              <w:rPr>
                <w:rFonts w:ascii="Times New Roman" w:hAnsi="Times New Roman" w:cs="Times New Roman"/>
                <w:b/>
                <w:sz w:val="26"/>
                <w:szCs w:val="26"/>
              </w:rPr>
              <w:t>А.Ю.Русских</w:t>
            </w:r>
            <w:proofErr w:type="spellEnd"/>
          </w:p>
        </w:tc>
      </w:tr>
    </w:tbl>
    <w:p w:rsidR="00D16B30" w:rsidRPr="00D16B30" w:rsidRDefault="00D16B30" w:rsidP="00D16B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16B30" w:rsidRPr="00D16B30" w:rsidRDefault="00D16B30" w:rsidP="00D16B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16B30" w:rsidRPr="00D16B30" w:rsidRDefault="00D16B30" w:rsidP="00D16B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16B30" w:rsidRPr="00D16B30" w:rsidRDefault="00D16B30" w:rsidP="00D16B3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г. Ульяновск</w:t>
      </w:r>
    </w:p>
    <w:p w:rsidR="00D16B30" w:rsidRPr="00D16B30" w:rsidRDefault="00D16B30" w:rsidP="00D16B3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 xml:space="preserve">____ ____________ </w:t>
      </w:r>
      <w:smartTag w:uri="urn:schemas-microsoft-com:office:smarttags" w:element="metricconverter">
        <w:smartTagPr>
          <w:attr w:name="ProductID" w:val="2023 г"/>
        </w:smartTagPr>
        <w:r w:rsidRPr="00D16B30">
          <w:rPr>
            <w:rFonts w:ascii="Times New Roman" w:hAnsi="Times New Roman" w:cs="Times New Roman"/>
            <w:sz w:val="26"/>
            <w:szCs w:val="26"/>
          </w:rPr>
          <w:t>2023 г</w:t>
        </w:r>
      </w:smartTag>
      <w:r w:rsidRPr="00D16B30">
        <w:rPr>
          <w:rFonts w:ascii="Times New Roman" w:hAnsi="Times New Roman" w:cs="Times New Roman"/>
          <w:sz w:val="26"/>
          <w:szCs w:val="26"/>
        </w:rPr>
        <w:t>.</w:t>
      </w:r>
    </w:p>
    <w:p w:rsidR="00D16B30" w:rsidRPr="00D16B30" w:rsidRDefault="00D16B30" w:rsidP="00D16B3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16B30">
        <w:rPr>
          <w:rFonts w:ascii="Times New Roman" w:hAnsi="Times New Roman" w:cs="Times New Roman"/>
          <w:sz w:val="26"/>
          <w:szCs w:val="26"/>
        </w:rPr>
        <w:t>№ ___-ЗО</w:t>
      </w:r>
    </w:p>
    <w:p w:rsidR="00517D3D" w:rsidRPr="00D16B30" w:rsidRDefault="00517D3D">
      <w:pPr>
        <w:rPr>
          <w:rFonts w:ascii="Times New Roman" w:hAnsi="Times New Roman" w:cs="Times New Roman"/>
          <w:sz w:val="26"/>
          <w:szCs w:val="26"/>
        </w:rPr>
      </w:pPr>
    </w:p>
    <w:sectPr w:rsidR="00517D3D" w:rsidRPr="00D16B30" w:rsidSect="00920BE1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B30"/>
    <w:rsid w:val="00517D3D"/>
    <w:rsid w:val="00D1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C6CBF3"/>
  <w15:chartTrackingRefBased/>
  <w15:docId w15:val="{F4D3D1A6-72D6-4AA8-B43E-D7F89007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16B30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16B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8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1503</Words>
  <Characters>8571</Characters>
  <Application>Microsoft Office Word</Application>
  <DocSecurity>0</DocSecurity>
  <Lines>71</Lines>
  <Paragraphs>20</Paragraphs>
  <ScaleCrop>false</ScaleCrop>
  <Company/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2023-03-17T12:15:00Z</cp:lastPrinted>
  <dcterms:created xsi:type="dcterms:W3CDTF">2023-03-17T12:12:00Z</dcterms:created>
  <dcterms:modified xsi:type="dcterms:W3CDTF">2023-03-17T12:23:00Z</dcterms:modified>
</cp:coreProperties>
</file>